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87" w:rsidRPr="00F24387" w:rsidRDefault="00F24387" w:rsidP="00F24387">
      <w:pPr>
        <w:spacing w:after="0" w:line="360" w:lineRule="auto"/>
        <w:rPr>
          <w:rFonts w:ascii="Sassoon Penpals" w:eastAsia="Times New Roman" w:hAnsi="Sassoon Penpals" w:cs="Arial"/>
          <w:color w:val="000000"/>
          <w:sz w:val="20"/>
          <w:szCs w:val="20"/>
          <w:lang w:val="en-US" w:eastAsia="en-GB"/>
        </w:rPr>
      </w:pPr>
      <w:bookmarkStart w:id="0" w:name="_GoBack"/>
      <w:bookmarkEnd w:id="0"/>
      <w:r w:rsidRPr="00F24387">
        <w:rPr>
          <w:rFonts w:ascii="Sassoon Penpals" w:eastAsia="Times New Roman" w:hAnsi="Sassoon Penpals" w:cs="Arial"/>
          <w:color w:val="000000"/>
          <w:sz w:val="20"/>
          <w:szCs w:val="20"/>
          <w:lang w:val="en-US" w:eastAsia="en-GB"/>
        </w:rPr>
        <w:t>The Governing Body has established 2 committees to which it delegates day to day responsibility for the oversight of various aspects of running the school:</w:t>
      </w:r>
    </w:p>
    <w:p w:rsidR="00F24387" w:rsidRPr="00F24387" w:rsidRDefault="00F24387" w:rsidP="00F24387">
      <w:pPr>
        <w:spacing w:before="300" w:after="0" w:line="336" w:lineRule="atLeast"/>
        <w:outlineLvl w:val="2"/>
        <w:rPr>
          <w:rFonts w:ascii="Sassoon Penpals" w:eastAsia="Times New Roman" w:hAnsi="Sassoon Penpals" w:cs="Arial"/>
          <w:b/>
          <w:bCs/>
          <w:color w:val="5612CC"/>
          <w:sz w:val="20"/>
          <w:szCs w:val="20"/>
          <w:lang w:val="en-US" w:eastAsia="en-GB"/>
        </w:rPr>
      </w:pPr>
      <w:r w:rsidRPr="00F24387">
        <w:rPr>
          <w:rFonts w:ascii="Sassoon Penpals" w:eastAsia="Times New Roman" w:hAnsi="Sassoon Penpals" w:cs="Arial"/>
          <w:b/>
          <w:bCs/>
          <w:color w:val="5612CC"/>
          <w:sz w:val="20"/>
          <w:szCs w:val="20"/>
          <w:lang w:val="en-US" w:eastAsia="en-GB"/>
        </w:rPr>
        <w:t>RESOURCES Committee (Chair - Mr C O’Connor)</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Establish, approve, monitor and review within agreed policy review process, policies relating to: </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Performance Management and development of staff:</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Personnel including those relating to appointment of staff, health and safety, discipline, grievance</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Pay Policy for all categories of staff and to be responsible for its administration</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Allegations of abuse against staff</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Staff appraisal</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Determine the staffing structure, in consultation with the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in relation to the School Improvement &amp; Development Plan and curriculum requirements and, in the light of resources available. Present to governing body for approval;</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Monitor and evaluate the staff development </w:t>
      </w:r>
      <w:proofErr w:type="spellStart"/>
      <w:r w:rsidRPr="00F24387">
        <w:rPr>
          <w:rFonts w:ascii="Sassoon Penpals" w:eastAsia="Times New Roman" w:hAnsi="Sassoon Penpals" w:cs="Arial"/>
          <w:color w:val="000000"/>
          <w:sz w:val="20"/>
          <w:szCs w:val="20"/>
          <w:lang w:val="en-US" w:eastAsia="en-GB"/>
        </w:rPr>
        <w:t>programme</w:t>
      </w:r>
      <w:proofErr w:type="spellEnd"/>
      <w:r w:rsidRPr="00F24387">
        <w:rPr>
          <w:rFonts w:ascii="Sassoon Penpals" w:eastAsia="Times New Roman" w:hAnsi="Sassoon Penpals" w:cs="Arial"/>
          <w:color w:val="000000"/>
          <w:sz w:val="20"/>
          <w:szCs w:val="20"/>
          <w:lang w:val="en-US" w:eastAsia="en-GB"/>
        </w:rPr>
        <w:t xml:space="preserve"> in relation to curriculum and professional development needs as identified through performance management procedures and within the context of the School Improvement &amp; Development Plan;</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Oversee the appointment procedure for all staff, having regard to the requirements within Safeguarding Children and Safer Recruitment in Education;</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Keep under review staff work/life balance, working conditions and well-being, including the monitoring of absence;</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Make recommendations on personnel related expenditure;</w:t>
      </w:r>
    </w:p>
    <w:p w:rsidR="00F24387" w:rsidRPr="00F24387" w:rsidRDefault="00F24387" w:rsidP="00F24387">
      <w:pPr>
        <w:numPr>
          <w:ilvl w:val="0"/>
          <w:numId w:val="1"/>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and keep under review specific areas of School Improvement &amp; Development Plan for</w:t>
      </w:r>
      <w:r w:rsidRPr="00F24387">
        <w:rPr>
          <w:rFonts w:ascii="Courier New" w:eastAsia="Times New Roman" w:hAnsi="Courier New" w:cs="Courier New"/>
          <w:color w:val="000000"/>
          <w:sz w:val="20"/>
          <w:szCs w:val="20"/>
          <w:lang w:val="en-US" w:eastAsia="en-GB"/>
        </w:rPr>
        <w:t xml:space="preserve"> </w:t>
      </w:r>
      <w:r w:rsidRPr="00F24387">
        <w:rPr>
          <w:rFonts w:ascii="Sassoon Penpals" w:eastAsia="Times New Roman" w:hAnsi="Sassoon Penpals" w:cs="Arial"/>
          <w:color w:val="000000"/>
          <w:sz w:val="20"/>
          <w:szCs w:val="20"/>
          <w:lang w:val="en-US" w:eastAsia="en-GB"/>
        </w:rPr>
        <w:t xml:space="preserve">which the committee has responsibility; </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Agree and monitor training strategy for teachers, support staff and governors;</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Consider and report back upon matters as may be delegated or devolved to the committee by the Governing Body* (see below);</w:t>
      </w:r>
    </w:p>
    <w:p w:rsidR="00F24387" w:rsidRPr="00F24387" w:rsidRDefault="00F24387" w:rsidP="00F24387">
      <w:pPr>
        <w:numPr>
          <w:ilvl w:val="1"/>
          <w:numId w:val="1"/>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annual pay review is completed.</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Provide guidance and assistance to the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xml:space="preserve"> and Governing Body in all matters relating to premises and physical resources;</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inspection of the premises and grounds, and prepare a statement of priorities for maintenance and development, taking account of the Local Authority Building Condition Survey report;</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Approve the costs and arrangements for maintenance, repairs, fittings and furniture, and redecoration within the budget allocation and to oversee the preparation and implementation of building contracts</w:t>
      </w:r>
      <w:r w:rsidRPr="00F24387">
        <w:rPr>
          <w:rFonts w:ascii="Sassoon Penpals" w:eastAsia="Times New Roman" w:hAnsi="Sassoon Penpals" w:cs="Arial"/>
          <w:b/>
          <w:bCs/>
          <w:color w:val="000000"/>
          <w:sz w:val="20"/>
          <w:szCs w:val="20"/>
          <w:lang w:val="en-US" w:eastAsia="en-GB"/>
        </w:rPr>
        <w:t>;</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Establish and keep under review a Building Development Plan;</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Establish, approve, monitor and review, within agreed policy review process, policies relating to: </w:t>
      </w:r>
    </w:p>
    <w:p w:rsidR="00F24387" w:rsidRPr="00F24387" w:rsidRDefault="00F24387" w:rsidP="00F24387">
      <w:pPr>
        <w:numPr>
          <w:ilvl w:val="1"/>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premises/health and safety issues;</w:t>
      </w:r>
    </w:p>
    <w:p w:rsidR="00F24387" w:rsidRPr="00F24387" w:rsidRDefault="00F24387" w:rsidP="00F24387">
      <w:pPr>
        <w:numPr>
          <w:ilvl w:val="1"/>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use of school buildings policy;</w:t>
      </w:r>
    </w:p>
    <w:p w:rsidR="00F24387" w:rsidRPr="00F24387" w:rsidRDefault="00F24387" w:rsidP="00F24387">
      <w:pPr>
        <w:numPr>
          <w:ilvl w:val="1"/>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charging policy;</w:t>
      </w:r>
    </w:p>
    <w:p w:rsidR="00F24387" w:rsidRPr="00F24387" w:rsidRDefault="00F24387" w:rsidP="00F24387">
      <w:pPr>
        <w:numPr>
          <w:ilvl w:val="1"/>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accessibility plan;</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the school’s compliance with Health and Safety regulations;</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Receive and consider audits of the buildings and fabric and recommend remedial action if required;</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and review services from external providers and, where necessary, make recommendations;</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Undertake an annual review of all sources of income received by school to ensure fees and charges remain appropriate;</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lastRenderedPageBreak/>
        <w:t>Establish and keep under review an Accessibility plan;</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and keep under review specific areas of School</w:t>
      </w:r>
      <w:r w:rsidRPr="00F24387">
        <w:rPr>
          <w:rFonts w:ascii="Sassoon Penpals" w:eastAsia="Times New Roman" w:hAnsi="Sassoon Penpals" w:cs="Arial"/>
          <w:color w:val="000000"/>
          <w:sz w:val="20"/>
          <w:szCs w:val="20"/>
          <w:lang w:val="en-US" w:eastAsia="en-GB"/>
        </w:rPr>
        <w:t xml:space="preserve"> Improvement &amp;</w:t>
      </w:r>
      <w:r w:rsidRPr="00F24387">
        <w:rPr>
          <w:rFonts w:ascii="Sassoon Penpals" w:eastAsia="Times New Roman" w:hAnsi="Sassoon Penpals" w:cs="Arial"/>
          <w:color w:val="000000"/>
          <w:sz w:val="20"/>
          <w:szCs w:val="20"/>
          <w:lang w:val="en-US" w:eastAsia="en-GB"/>
        </w:rPr>
        <w:t xml:space="preserve"> Development Plan for</w:t>
      </w:r>
      <w:r w:rsidRPr="00F24387">
        <w:rPr>
          <w:rFonts w:ascii="Courier New" w:eastAsia="Times New Roman" w:hAnsi="Courier New" w:cs="Courier New"/>
          <w:color w:val="000000"/>
          <w:sz w:val="20"/>
          <w:szCs w:val="20"/>
          <w:lang w:val="en-US" w:eastAsia="en-GB"/>
        </w:rPr>
        <w:t> </w:t>
      </w:r>
      <w:r w:rsidRPr="00F24387">
        <w:rPr>
          <w:rFonts w:ascii="Sassoon Penpals" w:eastAsia="Times New Roman" w:hAnsi="Sassoon Penpals" w:cs="Arial"/>
          <w:color w:val="000000"/>
          <w:sz w:val="20"/>
          <w:szCs w:val="20"/>
          <w:lang w:val="en-US" w:eastAsia="en-GB"/>
        </w:rPr>
        <w:t>which the committee has responsibility;</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extended services provided at the school are appropriate to the community and are managed effectively;</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Report to the governing body on the effectiveness of the extended services and recommend changes as appropriate;</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Act in accordance with statutory requirements;</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Consult with staff, parents, pupils, Loc</w:t>
      </w:r>
      <w:r w:rsidRPr="00F24387">
        <w:rPr>
          <w:rFonts w:ascii="Sassoon Penpals" w:eastAsia="Times New Roman" w:hAnsi="Sassoon Penpals" w:cs="Arial"/>
          <w:color w:val="000000"/>
          <w:sz w:val="20"/>
          <w:szCs w:val="20"/>
          <w:lang w:val="en-US" w:eastAsia="en-GB"/>
        </w:rPr>
        <w:t>al Authority, Archd</w:t>
      </w:r>
      <w:r w:rsidRPr="00F24387">
        <w:rPr>
          <w:rFonts w:ascii="Sassoon Penpals" w:eastAsia="Times New Roman" w:hAnsi="Sassoon Penpals" w:cs="Arial"/>
          <w:color w:val="000000"/>
          <w:sz w:val="20"/>
          <w:szCs w:val="20"/>
          <w:lang w:val="en-US" w:eastAsia="en-GB"/>
        </w:rPr>
        <w:t xml:space="preserve">iocesan Authorities, relevant </w:t>
      </w:r>
      <w:proofErr w:type="spellStart"/>
      <w:r w:rsidRPr="00F24387">
        <w:rPr>
          <w:rFonts w:ascii="Sassoon Penpals" w:eastAsia="Times New Roman" w:hAnsi="Sassoon Penpals" w:cs="Arial"/>
          <w:color w:val="000000"/>
          <w:sz w:val="20"/>
          <w:szCs w:val="20"/>
          <w:lang w:val="en-US" w:eastAsia="en-GB"/>
        </w:rPr>
        <w:t>organisations</w:t>
      </w:r>
      <w:proofErr w:type="spellEnd"/>
      <w:r w:rsidRPr="00F24387">
        <w:rPr>
          <w:rFonts w:ascii="Sassoon Penpals" w:eastAsia="Times New Roman" w:hAnsi="Sassoon Penpals" w:cs="Arial"/>
          <w:color w:val="000000"/>
          <w:sz w:val="20"/>
          <w:szCs w:val="20"/>
          <w:lang w:val="en-US" w:eastAsia="en-GB"/>
        </w:rPr>
        <w:t>/agencies as appropriate;</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Keep under review service level agreements and service specifications;</w:t>
      </w:r>
    </w:p>
    <w:p w:rsidR="00F24387" w:rsidRPr="00F24387" w:rsidRDefault="00F24387" w:rsidP="00F24387">
      <w:pPr>
        <w:numPr>
          <w:ilvl w:val="0"/>
          <w:numId w:val="1"/>
        </w:numPr>
        <w:spacing w:after="0" w:line="336"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impact of service level agreements and recommend any changes to the governing body/planning group as appropriate.</w:t>
      </w:r>
    </w:p>
    <w:p w:rsidR="00F24387" w:rsidRPr="00F24387" w:rsidRDefault="00F24387" w:rsidP="00F24387">
      <w:pPr>
        <w:spacing w:after="0" w:line="336" w:lineRule="auto"/>
        <w:rPr>
          <w:rFonts w:ascii="Sassoon Penpals" w:eastAsia="Times New Roman" w:hAnsi="Sassoon Penpals" w:cs="Arial"/>
          <w:color w:val="000000"/>
          <w:sz w:val="20"/>
          <w:szCs w:val="20"/>
          <w:lang w:val="en-US" w:eastAsia="en-GB"/>
        </w:rPr>
      </w:pPr>
    </w:p>
    <w:p w:rsidR="00F24387" w:rsidRPr="00F24387" w:rsidRDefault="00F24387" w:rsidP="00F24387">
      <w:pPr>
        <w:spacing w:after="0" w:line="360" w:lineRule="auto"/>
        <w:rPr>
          <w:rFonts w:ascii="Sassoon Penpals" w:eastAsia="Times New Roman" w:hAnsi="Sassoon Penpals" w:cs="Arial"/>
          <w:b/>
          <w:bCs/>
          <w:color w:val="5612CC"/>
          <w:sz w:val="20"/>
          <w:szCs w:val="20"/>
          <w:lang w:val="en-US" w:eastAsia="en-GB"/>
        </w:rPr>
      </w:pPr>
      <w:r w:rsidRPr="00F24387">
        <w:rPr>
          <w:rFonts w:ascii="Courier New" w:eastAsia="Times New Roman" w:hAnsi="Courier New" w:cs="Courier New"/>
          <w:color w:val="000000"/>
          <w:sz w:val="20"/>
          <w:szCs w:val="20"/>
          <w:lang w:val="en-US" w:eastAsia="en-GB"/>
        </w:rPr>
        <w:t> </w:t>
      </w:r>
      <w:r w:rsidRPr="00F24387">
        <w:rPr>
          <w:rFonts w:ascii="Sassoon Penpals" w:eastAsia="Times New Roman" w:hAnsi="Sassoon Penpals" w:cs="Arial"/>
          <w:b/>
          <w:bCs/>
          <w:color w:val="5612CC"/>
          <w:sz w:val="20"/>
          <w:szCs w:val="20"/>
          <w:lang w:val="en-US" w:eastAsia="en-GB"/>
        </w:rPr>
        <w:t>Standards Committee (Chair – Fr D Potter)</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Consider and advise the governing body on standards and school performance and other matters relating to the school’s curriculum, including statutory requirements;</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national curriculum is in place;</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i/>
          <w:iCs/>
          <w:color w:val="000000"/>
          <w:sz w:val="20"/>
          <w:szCs w:val="20"/>
          <w:lang w:val="en-US" w:eastAsia="en-GB"/>
        </w:rPr>
        <w:t>Establish, approve, monitor and review, within agreed policy review process the following policies:</w:t>
      </w:r>
      <w:r w:rsidRPr="00F24387">
        <w:rPr>
          <w:rFonts w:ascii="Sassoon Penpals" w:eastAsia="Times New Roman" w:hAnsi="Sassoon Penpals" w:cs="Arial"/>
          <w:color w:val="000000"/>
          <w:sz w:val="20"/>
          <w:szCs w:val="20"/>
          <w:lang w:val="en-US" w:eastAsia="en-GB"/>
        </w:rPr>
        <w:t xml:space="preserve"> </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The school’s Curriculum Policy (on an annual basis);</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Pupil health, safety and welfare (including safeguarding and child protection);</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proofErr w:type="spellStart"/>
      <w:r w:rsidRPr="00F24387">
        <w:rPr>
          <w:rFonts w:ascii="Sassoon Penpals" w:eastAsia="Times New Roman" w:hAnsi="Sassoon Penpals" w:cs="Arial"/>
          <w:color w:val="000000"/>
          <w:sz w:val="20"/>
          <w:szCs w:val="20"/>
          <w:lang w:val="en-US" w:eastAsia="en-GB"/>
        </w:rPr>
        <w:t>Behaviour</w:t>
      </w:r>
      <w:proofErr w:type="spellEnd"/>
      <w:r w:rsidRPr="00F24387">
        <w:rPr>
          <w:rFonts w:ascii="Sassoon Penpals" w:eastAsia="Times New Roman" w:hAnsi="Sassoon Penpals" w:cs="Arial"/>
          <w:color w:val="000000"/>
          <w:sz w:val="20"/>
          <w:szCs w:val="20"/>
          <w:lang w:val="en-US" w:eastAsia="en-GB"/>
        </w:rPr>
        <w:t xml:space="preserve"> and discipline;</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Collective worship;</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Provision for equal opportunities, Racial Equality, disability equality and gender equality</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Identification, assessment and provision for pupils with special educational needs</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Child protection in accordance with statutory requirements and </w:t>
      </w:r>
      <w:proofErr w:type="spellStart"/>
      <w:r w:rsidRPr="00F24387">
        <w:rPr>
          <w:rFonts w:ascii="Sassoon Penpals" w:eastAsia="Times New Roman" w:hAnsi="Sassoon Penpals" w:cs="Arial"/>
          <w:color w:val="000000"/>
          <w:sz w:val="20"/>
          <w:szCs w:val="20"/>
          <w:lang w:val="en-US" w:eastAsia="en-GB"/>
        </w:rPr>
        <w:t>DfE</w:t>
      </w:r>
      <w:proofErr w:type="spellEnd"/>
      <w:r w:rsidRPr="00F24387">
        <w:rPr>
          <w:rFonts w:ascii="Sassoon Penpals" w:eastAsia="Times New Roman" w:hAnsi="Sassoon Penpals" w:cs="Arial"/>
          <w:color w:val="000000"/>
          <w:sz w:val="20"/>
          <w:szCs w:val="20"/>
          <w:lang w:val="en-US" w:eastAsia="en-GB"/>
        </w:rPr>
        <w:t xml:space="preserve"> and Local Authority advice and to ensure the policy is communicated to staff and parents;</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Home/school agreements;</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Exclusions;</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Complaints procedure;</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Prospectus;</w:t>
      </w:r>
    </w:p>
    <w:p w:rsidR="00F24387" w:rsidRPr="00F24387" w:rsidRDefault="00F24387" w:rsidP="00F24387">
      <w:pPr>
        <w:numPr>
          <w:ilvl w:val="1"/>
          <w:numId w:val="2"/>
        </w:numPr>
        <w:spacing w:after="0" w:line="336" w:lineRule="auto"/>
        <w:ind w:left="72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Target setting;</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implementation and evaluation of policies for individual subjects (</w:t>
      </w:r>
      <w:r w:rsidRPr="00F24387">
        <w:rPr>
          <w:rFonts w:ascii="Sassoon Penpals" w:eastAsia="Times New Roman" w:hAnsi="Sassoon Penpals" w:cs="Arial"/>
          <w:i/>
          <w:iCs/>
          <w:color w:val="000000"/>
          <w:sz w:val="20"/>
          <w:szCs w:val="20"/>
          <w:lang w:val="en-US" w:eastAsia="en-GB"/>
        </w:rPr>
        <w:t xml:space="preserve">there is no requirement for policies for individual subjects to be approved by the governing body however, the governing body should ensure through the </w:t>
      </w:r>
      <w:proofErr w:type="spellStart"/>
      <w:r w:rsidRPr="00F24387">
        <w:rPr>
          <w:rFonts w:ascii="Sassoon Penpals" w:eastAsia="Times New Roman" w:hAnsi="Sassoon Penpals" w:cs="Arial"/>
          <w:i/>
          <w:iCs/>
          <w:color w:val="000000"/>
          <w:sz w:val="20"/>
          <w:szCs w:val="20"/>
          <w:lang w:val="en-US" w:eastAsia="en-GB"/>
        </w:rPr>
        <w:t>Headteacher</w:t>
      </w:r>
      <w:proofErr w:type="spellEnd"/>
      <w:r w:rsidRPr="00F24387">
        <w:rPr>
          <w:rFonts w:ascii="Sassoon Penpals" w:eastAsia="Times New Roman" w:hAnsi="Sassoon Penpals" w:cs="Arial"/>
          <w:i/>
          <w:iCs/>
          <w:color w:val="000000"/>
          <w:sz w:val="20"/>
          <w:szCs w:val="20"/>
          <w:lang w:val="en-US" w:eastAsia="en-GB"/>
        </w:rPr>
        <w:t>, that policies are drawn up and put into practice in line with the aims, values, ethos and school development plan agreed by the governing body and in accordance with statutory requirements);</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Approval of all school trips involving an overnight stay away from home </w:t>
      </w:r>
      <w:r w:rsidRPr="00F24387">
        <w:rPr>
          <w:rFonts w:ascii="Sassoon Penpals" w:eastAsia="Times New Roman" w:hAnsi="Sassoon Penpals" w:cs="Arial"/>
          <w:i/>
          <w:iCs/>
          <w:color w:val="000000"/>
          <w:sz w:val="20"/>
          <w:szCs w:val="20"/>
          <w:lang w:val="en-US" w:eastAsia="en-GB"/>
        </w:rPr>
        <w:t>(this may be incorporated into full Governing Body terms);</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pupil achievement against published targets;</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Ensure that the school designates members of staff to be responsible for </w:t>
      </w:r>
      <w:proofErr w:type="spellStart"/>
      <w:r w:rsidRPr="00F24387">
        <w:rPr>
          <w:rFonts w:ascii="Sassoon Penpals" w:eastAsia="Times New Roman" w:hAnsi="Sassoon Penpals" w:cs="Arial"/>
          <w:color w:val="000000"/>
          <w:sz w:val="20"/>
          <w:szCs w:val="20"/>
          <w:lang w:val="en-US" w:eastAsia="en-GB"/>
        </w:rPr>
        <w:t>co-ordinating</w:t>
      </w:r>
      <w:proofErr w:type="spellEnd"/>
      <w:r w:rsidRPr="00F24387">
        <w:rPr>
          <w:rFonts w:ascii="Sassoon Penpals" w:eastAsia="Times New Roman" w:hAnsi="Sassoon Penpals" w:cs="Arial"/>
          <w:color w:val="000000"/>
          <w:sz w:val="20"/>
          <w:szCs w:val="20"/>
          <w:lang w:val="en-US" w:eastAsia="en-GB"/>
        </w:rPr>
        <w:t xml:space="preserve"> child protection and Looked After Children within the school and for liaising with outside agencies and to receive appropriate training;</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Consider curricular issues which have implications for Finance and Personnel decisions and to make recommendations to the relevant committees or the governing body;</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Make arrangements for the governing body to be represented at School Improvement discussions with the Local Authority and for reports to be received by the governing body;</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lastRenderedPageBreak/>
        <w:t xml:space="preserve">Oversee arrangements for individual governors to take a leading role in specific areas of provision, e.g. SEN, Literacy, </w:t>
      </w:r>
      <w:proofErr w:type="gramStart"/>
      <w:r w:rsidRPr="00F24387">
        <w:rPr>
          <w:rFonts w:ascii="Sassoon Penpals" w:eastAsia="Times New Roman" w:hAnsi="Sassoon Penpals" w:cs="Arial"/>
          <w:color w:val="000000"/>
          <w:sz w:val="20"/>
          <w:szCs w:val="20"/>
          <w:lang w:val="en-US" w:eastAsia="en-GB"/>
        </w:rPr>
        <w:t>Numeracy</w:t>
      </w:r>
      <w:proofErr w:type="gramEnd"/>
      <w:r w:rsidRPr="00F24387">
        <w:rPr>
          <w:rFonts w:ascii="Sassoon Penpals" w:eastAsia="Times New Roman" w:hAnsi="Sassoon Penpals" w:cs="Arial"/>
          <w:color w:val="000000"/>
          <w:sz w:val="20"/>
          <w:szCs w:val="20"/>
          <w:lang w:val="en-US" w:eastAsia="en-GB"/>
        </w:rPr>
        <w:t>. To ensure regular reports are received and reported to the governing body;</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Through the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monitor and evaluate the effectiveness of teaching and learning in delivery of the curriculum;</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Through the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monitor and evaluate the effectiveness of SEN provision;</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Consider school performance data and agree* or recommend* school targets for pupil attainment to the governing body. *(depends on whether GB delegates authority to committee);</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Keep under review the Healthy Schools initiative and ensure Government standards for food in schools are met;</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Ensure there are rewards systems in place which impact positively on achievement and </w:t>
      </w:r>
      <w:proofErr w:type="spellStart"/>
      <w:r w:rsidRPr="00F24387">
        <w:rPr>
          <w:rFonts w:ascii="Sassoon Penpals" w:eastAsia="Times New Roman" w:hAnsi="Sassoon Penpals" w:cs="Arial"/>
          <w:color w:val="000000"/>
          <w:sz w:val="20"/>
          <w:szCs w:val="20"/>
          <w:lang w:val="en-US" w:eastAsia="en-GB"/>
        </w:rPr>
        <w:t>behaviour</w:t>
      </w:r>
      <w:proofErr w:type="spellEnd"/>
      <w:r w:rsidRPr="00F24387">
        <w:rPr>
          <w:rFonts w:ascii="Sassoon Penpals" w:eastAsia="Times New Roman" w:hAnsi="Sassoon Penpals" w:cs="Arial"/>
          <w:color w:val="000000"/>
          <w:sz w:val="20"/>
          <w:szCs w:val="20"/>
          <w:lang w:val="en-US" w:eastAsia="en-GB"/>
        </w:rPr>
        <w:t>;</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pupil attendance and absence rates against agreed targets, pupil exclusion rates and to consider strategies to improve them;</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Review annually (in conjunction with the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the effectiveness of the school’s policies in relation to personal development and well-being and to report the results of the review to the governing body, including any recommendations for policy changes and priorities for the next School Improvement &amp; Development Plan;</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Actively seek the views of learners and parents/</w:t>
      </w:r>
      <w:proofErr w:type="spellStart"/>
      <w:r w:rsidRPr="00F24387">
        <w:rPr>
          <w:rFonts w:ascii="Sassoon Penpals" w:eastAsia="Times New Roman" w:hAnsi="Sassoon Penpals" w:cs="Arial"/>
          <w:color w:val="000000"/>
          <w:sz w:val="20"/>
          <w:szCs w:val="20"/>
          <w:lang w:val="en-US" w:eastAsia="en-GB"/>
        </w:rPr>
        <w:t>carers</w:t>
      </w:r>
      <w:proofErr w:type="spellEnd"/>
      <w:r w:rsidRPr="00F24387">
        <w:rPr>
          <w:rFonts w:ascii="Sassoon Penpals" w:eastAsia="Times New Roman" w:hAnsi="Sassoon Penpals" w:cs="Arial"/>
          <w:color w:val="000000"/>
          <w:sz w:val="20"/>
          <w:szCs w:val="20"/>
          <w:lang w:val="en-US" w:eastAsia="en-GB"/>
        </w:rPr>
        <w:t xml:space="preserve"> and of the school’s stakeholders and partners in order to inform the governing body and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xml:space="preserve"> in their decision making about the way the school is conducted;</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Have oversight of the development of and to monitor extended school provision and to report to the governing body with recommendations (including impact against pupil achievement);</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Be responsible for primary/secondary liaison (as appropriate) and, if appropriate further education liaison and for education/industry links;</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Review annually in conjunction with the </w:t>
      </w:r>
      <w:proofErr w:type="spellStart"/>
      <w:r w:rsidRPr="00F24387">
        <w:rPr>
          <w:rFonts w:ascii="Sassoon Penpals" w:eastAsia="Times New Roman" w:hAnsi="Sassoon Penpals" w:cs="Arial"/>
          <w:color w:val="000000"/>
          <w:sz w:val="20"/>
          <w:szCs w:val="20"/>
          <w:lang w:val="en-US" w:eastAsia="en-GB"/>
        </w:rPr>
        <w:t>Headteacher</w:t>
      </w:r>
      <w:proofErr w:type="spellEnd"/>
      <w:r w:rsidRPr="00F24387">
        <w:rPr>
          <w:rFonts w:ascii="Sassoon Penpals" w:eastAsia="Times New Roman" w:hAnsi="Sassoon Penpals" w:cs="Arial"/>
          <w:color w:val="000000"/>
          <w:sz w:val="20"/>
          <w:szCs w:val="20"/>
          <w:lang w:val="en-US" w:eastAsia="en-GB"/>
        </w:rPr>
        <w:t xml:space="preserve"> the effectiveness of the school’s policies in relation to the views of learners, parents/</w:t>
      </w:r>
      <w:proofErr w:type="spellStart"/>
      <w:r w:rsidRPr="00F24387">
        <w:rPr>
          <w:rFonts w:ascii="Sassoon Penpals" w:eastAsia="Times New Roman" w:hAnsi="Sassoon Penpals" w:cs="Arial"/>
          <w:color w:val="000000"/>
          <w:sz w:val="20"/>
          <w:szCs w:val="20"/>
          <w:lang w:val="en-US" w:eastAsia="en-GB"/>
        </w:rPr>
        <w:t>carers</w:t>
      </w:r>
      <w:proofErr w:type="spellEnd"/>
      <w:r w:rsidRPr="00F24387">
        <w:rPr>
          <w:rFonts w:ascii="Sassoon Penpals" w:eastAsia="Times New Roman" w:hAnsi="Sassoon Penpals" w:cs="Arial"/>
          <w:color w:val="000000"/>
          <w:sz w:val="20"/>
          <w:szCs w:val="20"/>
          <w:lang w:val="en-US" w:eastAsia="en-GB"/>
        </w:rPr>
        <w:t xml:space="preserve"> and other stakeholders and partners and to report the results of the review to the governing body, including any recommendations for policy changes and priorities for the next School Improvement &amp; Development Plan;</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Be responsible for addressing issues of relationships with the community and issues of promoting the school;</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Monitor and</w:t>
      </w:r>
      <w:r w:rsidRPr="00F24387">
        <w:rPr>
          <w:rFonts w:ascii="Courier New" w:eastAsia="Times New Roman" w:hAnsi="Courier New" w:cs="Courier New"/>
          <w:color w:val="000000"/>
          <w:sz w:val="20"/>
          <w:szCs w:val="20"/>
          <w:lang w:val="en-US" w:eastAsia="en-GB"/>
        </w:rPr>
        <w:t xml:space="preserve"> </w:t>
      </w:r>
      <w:r w:rsidRPr="00F24387">
        <w:rPr>
          <w:rFonts w:ascii="Sassoon Penpals" w:eastAsia="Times New Roman" w:hAnsi="Sassoon Penpals" w:cs="Arial"/>
          <w:color w:val="000000"/>
          <w:sz w:val="20"/>
          <w:szCs w:val="20"/>
          <w:lang w:val="en-US" w:eastAsia="en-GB"/>
        </w:rPr>
        <w:t>keep under review specific areas of School Improvement &amp; Development Plan for which the committee has responsibility;</w:t>
      </w:r>
    </w:p>
    <w:p w:rsidR="00F24387" w:rsidRPr="00F24387" w:rsidRDefault="00F24387" w:rsidP="00F24387">
      <w:pPr>
        <w:numPr>
          <w:ilvl w:val="0"/>
          <w:numId w:val="2"/>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Consider and report back upon matters as may be delegated or devolved to the committee by the Governing Body.</w:t>
      </w:r>
    </w:p>
    <w:p w:rsidR="00F24387" w:rsidRPr="00F24387" w:rsidRDefault="00F24387" w:rsidP="00F24387">
      <w:pPr>
        <w:spacing w:after="0" w:line="360" w:lineRule="auto"/>
        <w:rPr>
          <w:rFonts w:ascii="Sassoon Penpals" w:eastAsia="Times New Roman" w:hAnsi="Sassoon Penpals" w:cs="Arial"/>
          <w:color w:val="000000"/>
          <w:sz w:val="20"/>
          <w:szCs w:val="20"/>
          <w:lang w:val="en-US" w:eastAsia="en-GB"/>
        </w:rPr>
      </w:pPr>
      <w:r w:rsidRPr="00F24387">
        <w:rPr>
          <w:rFonts w:ascii="Courier New" w:eastAsia="Times New Roman" w:hAnsi="Courier New" w:cs="Courier New"/>
          <w:color w:val="000000"/>
          <w:sz w:val="20"/>
          <w:szCs w:val="20"/>
          <w:lang w:val="en-US" w:eastAsia="en-GB"/>
        </w:rPr>
        <w:t> </w:t>
      </w:r>
    </w:p>
    <w:p w:rsidR="00F24387" w:rsidRPr="00F24387" w:rsidRDefault="00F24387" w:rsidP="00F24387">
      <w:pPr>
        <w:spacing w:before="300" w:after="0" w:line="336" w:lineRule="atLeast"/>
        <w:outlineLvl w:val="2"/>
        <w:rPr>
          <w:rFonts w:ascii="Sassoon Penpals" w:eastAsia="Times New Roman" w:hAnsi="Sassoon Penpals" w:cs="Arial"/>
          <w:b/>
          <w:bCs/>
          <w:color w:val="5612CC"/>
          <w:sz w:val="20"/>
          <w:szCs w:val="20"/>
          <w:lang w:val="en-US" w:eastAsia="en-GB"/>
        </w:rPr>
      </w:pPr>
      <w:r w:rsidRPr="00F24387">
        <w:rPr>
          <w:rFonts w:ascii="Sassoon Penpals" w:eastAsia="Times New Roman" w:hAnsi="Sassoon Penpals" w:cs="Arial"/>
          <w:b/>
          <w:bCs/>
          <w:color w:val="5612CC"/>
          <w:sz w:val="20"/>
          <w:szCs w:val="20"/>
          <w:lang w:val="en-US" w:eastAsia="en-GB"/>
        </w:rPr>
        <w:t>Admissions Committee (sub group of FGB: Chair – Fr David Potter)</w:t>
      </w:r>
    </w:p>
    <w:p w:rsidR="00F24387" w:rsidRPr="00F24387" w:rsidRDefault="00F24387" w:rsidP="00F24387">
      <w:pPr>
        <w:numPr>
          <w:ilvl w:val="0"/>
          <w:numId w:val="4"/>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Determine offers of places for the annual admissions round in the light of the governors’ admissions policy and within the timescales and procedures of the Authority’s </w:t>
      </w:r>
      <w:proofErr w:type="spellStart"/>
      <w:r w:rsidRPr="00F24387">
        <w:rPr>
          <w:rFonts w:ascii="Sassoon Penpals" w:eastAsia="Times New Roman" w:hAnsi="Sassoon Penpals" w:cs="Arial"/>
          <w:color w:val="000000"/>
          <w:sz w:val="20"/>
          <w:szCs w:val="20"/>
          <w:lang w:val="en-US" w:eastAsia="en-GB"/>
        </w:rPr>
        <w:t>co-ordinated</w:t>
      </w:r>
      <w:proofErr w:type="spellEnd"/>
      <w:r w:rsidRPr="00F24387">
        <w:rPr>
          <w:rFonts w:ascii="Sassoon Penpals" w:eastAsia="Times New Roman" w:hAnsi="Sassoon Penpals" w:cs="Arial"/>
          <w:color w:val="000000"/>
          <w:sz w:val="20"/>
          <w:szCs w:val="20"/>
          <w:lang w:val="en-US" w:eastAsia="en-GB"/>
        </w:rPr>
        <w:t xml:space="preserve"> scheme;</w:t>
      </w:r>
    </w:p>
    <w:p w:rsidR="00F24387" w:rsidRPr="00F24387" w:rsidRDefault="00F24387" w:rsidP="00F24387">
      <w:pPr>
        <w:numPr>
          <w:ilvl w:val="0"/>
          <w:numId w:val="4"/>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 xml:space="preserve">Determine offers of places to ‘mid-term’ applicants in the light of the governors’ admissions policy and requirements of the Authority’s </w:t>
      </w:r>
      <w:proofErr w:type="spellStart"/>
      <w:r w:rsidRPr="00F24387">
        <w:rPr>
          <w:rFonts w:ascii="Sassoon Penpals" w:eastAsia="Times New Roman" w:hAnsi="Sassoon Penpals" w:cs="Arial"/>
          <w:color w:val="000000"/>
          <w:sz w:val="20"/>
          <w:szCs w:val="20"/>
          <w:lang w:val="en-US" w:eastAsia="en-GB"/>
        </w:rPr>
        <w:t>co-ordinated</w:t>
      </w:r>
      <w:proofErr w:type="spellEnd"/>
      <w:r w:rsidRPr="00F24387">
        <w:rPr>
          <w:rFonts w:ascii="Sassoon Penpals" w:eastAsia="Times New Roman" w:hAnsi="Sassoon Penpals" w:cs="Arial"/>
          <w:color w:val="000000"/>
          <w:sz w:val="20"/>
          <w:szCs w:val="20"/>
          <w:lang w:val="en-US" w:eastAsia="en-GB"/>
        </w:rPr>
        <w:t xml:space="preserve"> scheme;</w:t>
      </w:r>
    </w:p>
    <w:p w:rsidR="00F24387" w:rsidRPr="00F24387" w:rsidRDefault="00F24387" w:rsidP="00F24387">
      <w:pPr>
        <w:numPr>
          <w:ilvl w:val="0"/>
          <w:numId w:val="4"/>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Review the Governing Body’s admissions policies annually and make any recommendations for change to the whole Governing Body;</w:t>
      </w:r>
    </w:p>
    <w:p w:rsidR="00F24387" w:rsidRPr="00F24387" w:rsidRDefault="00F24387" w:rsidP="00F24387">
      <w:pPr>
        <w:numPr>
          <w:ilvl w:val="0"/>
          <w:numId w:val="4"/>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publication of the school’s Admissions Arrangements in the School Prospectus and/or on-line as required by regulation and Codes of Practice;</w:t>
      </w:r>
    </w:p>
    <w:p w:rsidR="00F24387" w:rsidRPr="00F24387" w:rsidRDefault="00F24387" w:rsidP="00F24387">
      <w:pPr>
        <w:numPr>
          <w:ilvl w:val="0"/>
          <w:numId w:val="4"/>
        </w:numPr>
        <w:spacing w:after="0" w:line="336" w:lineRule="auto"/>
        <w:ind w:left="360"/>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that the consultation process is carried out in accordance with guidance contained in the School Admissions Code of Practice;</w:t>
      </w:r>
    </w:p>
    <w:p w:rsidR="00F24387" w:rsidRPr="00F24387" w:rsidRDefault="00F24387" w:rsidP="00F24387">
      <w:pPr>
        <w:spacing w:after="0" w:line="360" w:lineRule="auto"/>
        <w:rPr>
          <w:rFonts w:ascii="Sassoon Penpals" w:eastAsia="Times New Roman" w:hAnsi="Sassoon Penpals" w:cs="Arial"/>
          <w:color w:val="000000"/>
          <w:sz w:val="20"/>
          <w:szCs w:val="20"/>
          <w:lang w:val="en-US" w:eastAsia="en-GB"/>
        </w:rPr>
      </w:pPr>
      <w:r w:rsidRPr="00F24387">
        <w:rPr>
          <w:rFonts w:ascii="Sassoon Penpals" w:eastAsia="Times New Roman" w:hAnsi="Sassoon Penpals" w:cs="Arial"/>
          <w:color w:val="000000"/>
          <w:sz w:val="20"/>
          <w:szCs w:val="20"/>
          <w:lang w:val="en-US" w:eastAsia="en-GB"/>
        </w:rPr>
        <w:t>Ensure that admission appeals are held according to timescales in the Code of Practice and that appropriate case papers are produced as required.</w:t>
      </w:r>
    </w:p>
    <w:p w:rsidR="00884C5B" w:rsidRPr="00F24387" w:rsidRDefault="00884C5B">
      <w:pPr>
        <w:rPr>
          <w:sz w:val="20"/>
          <w:szCs w:val="20"/>
        </w:rPr>
      </w:pPr>
    </w:p>
    <w:sectPr w:rsidR="00884C5B" w:rsidRPr="00F243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46" w:rsidRDefault="00D66646" w:rsidP="00040140">
      <w:pPr>
        <w:spacing w:after="0" w:line="240" w:lineRule="auto"/>
      </w:pPr>
      <w:r>
        <w:separator/>
      </w:r>
    </w:p>
  </w:endnote>
  <w:endnote w:type="continuationSeparator" w:id="0">
    <w:p w:rsidR="00D66646" w:rsidRDefault="00D66646" w:rsidP="0004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l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assoon Penpals">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46" w:rsidRDefault="00D66646" w:rsidP="00040140">
      <w:pPr>
        <w:spacing w:after="0" w:line="240" w:lineRule="auto"/>
      </w:pPr>
      <w:r>
        <w:separator/>
      </w:r>
    </w:p>
  </w:footnote>
  <w:footnote w:type="continuationSeparator" w:id="0">
    <w:p w:rsidR="00D66646" w:rsidRDefault="00D66646" w:rsidP="0004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40" w:rsidRPr="00F24387" w:rsidRDefault="00040140" w:rsidP="00040140">
    <w:pPr>
      <w:spacing w:after="0" w:line="264" w:lineRule="auto"/>
      <w:jc w:val="center"/>
      <w:outlineLvl w:val="0"/>
      <w:rPr>
        <w:rFonts w:ascii="Sassoon Penpals" w:eastAsia="Times New Roman" w:hAnsi="Sassoon Penpals" w:cs="Arial"/>
        <w:b/>
        <w:bCs/>
        <w:caps/>
        <w:color w:val="5612CC"/>
        <w:kern w:val="36"/>
        <w:sz w:val="28"/>
        <w:szCs w:val="28"/>
        <w:u w:val="single"/>
        <w:lang w:val="en-US" w:eastAsia="en-GB"/>
      </w:rPr>
    </w:pPr>
    <w:r>
      <w:rPr>
        <w:rFonts w:ascii="Sassoon Penpals" w:eastAsia="Times New Roman" w:hAnsi="Sassoon Penpals" w:cs="Arial"/>
        <w:b/>
        <w:bCs/>
        <w:caps/>
        <w:noProof/>
        <w:color w:val="5612CC"/>
        <w:kern w:val="36"/>
        <w:sz w:val="28"/>
        <w:szCs w:val="28"/>
        <w:u w:val="single"/>
        <w:lang w:eastAsia="en-GB"/>
      </w:rPr>
      <w:drawing>
        <wp:anchor distT="0" distB="0" distL="114300" distR="114300" simplePos="0" relativeHeight="251658240" behindDoc="1" locked="0" layoutInCell="1" allowOverlap="1" wp14:anchorId="29D0E9B0" wp14:editId="4EA1D735">
          <wp:simplePos x="0" y="0"/>
          <wp:positionH relativeFrom="column">
            <wp:posOffset>5276850</wp:posOffset>
          </wp:positionH>
          <wp:positionV relativeFrom="paragraph">
            <wp:posOffset>-36830</wp:posOffset>
          </wp:positionV>
          <wp:extent cx="1231900" cy="492760"/>
          <wp:effectExtent l="0" t="0" r="6350" b="2540"/>
          <wp:wrapThrough wrapText="bothSides">
            <wp:wrapPolygon edited="0">
              <wp:start x="14697" y="0"/>
              <wp:lineTo x="0" y="7515"/>
              <wp:lineTo x="0" y="20041"/>
              <wp:lineTo x="14363" y="20876"/>
              <wp:lineTo x="21377" y="20876"/>
              <wp:lineTo x="21377" y="0"/>
              <wp:lineTo x="146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1">
                    <a:extLst>
                      <a:ext uri="{28A0092B-C50C-407E-A947-70E740481C1C}">
                        <a14:useLocalDpi xmlns:a14="http://schemas.microsoft.com/office/drawing/2010/main" val="0"/>
                      </a:ext>
                    </a:extLst>
                  </a:blip>
                  <a:stretch>
                    <a:fillRect/>
                  </a:stretch>
                </pic:blipFill>
                <pic:spPr>
                  <a:xfrm>
                    <a:off x="0" y="0"/>
                    <a:ext cx="1231900" cy="492760"/>
                  </a:xfrm>
                  <a:prstGeom prst="rect">
                    <a:avLst/>
                  </a:prstGeom>
                </pic:spPr>
              </pic:pic>
            </a:graphicData>
          </a:graphic>
          <wp14:sizeRelH relativeFrom="page">
            <wp14:pctWidth>0</wp14:pctWidth>
          </wp14:sizeRelH>
          <wp14:sizeRelV relativeFrom="page">
            <wp14:pctHeight>0</wp14:pctHeight>
          </wp14:sizeRelV>
        </wp:anchor>
      </w:drawing>
    </w:r>
    <w:r w:rsidRPr="00F24387">
      <w:rPr>
        <w:rFonts w:ascii="Sassoon Penpals" w:eastAsia="Times New Roman" w:hAnsi="Sassoon Penpals" w:cs="Arial"/>
        <w:b/>
        <w:bCs/>
        <w:caps/>
        <w:color w:val="5612CC"/>
        <w:kern w:val="36"/>
        <w:sz w:val="28"/>
        <w:szCs w:val="28"/>
        <w:u w:val="single"/>
        <w:lang w:val="en-US" w:eastAsia="en-GB"/>
      </w:rPr>
      <w:t>Committee Overviews</w:t>
    </w:r>
  </w:p>
  <w:p w:rsidR="00040140" w:rsidRDefault="00040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99D"/>
    <w:multiLevelType w:val="multilevel"/>
    <w:tmpl w:val="E292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C191A"/>
    <w:multiLevelType w:val="multilevel"/>
    <w:tmpl w:val="66A65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44E17"/>
    <w:multiLevelType w:val="multilevel"/>
    <w:tmpl w:val="2C1C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B3770"/>
    <w:multiLevelType w:val="multilevel"/>
    <w:tmpl w:val="F9F61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87"/>
    <w:rsid w:val="00040140"/>
    <w:rsid w:val="00884C5B"/>
    <w:rsid w:val="00D66646"/>
    <w:rsid w:val="00F2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387"/>
    <w:pPr>
      <w:spacing w:before="300" w:after="96" w:line="336" w:lineRule="atLeast"/>
      <w:outlineLvl w:val="0"/>
    </w:pPr>
    <w:rPr>
      <w:rFonts w:ascii="Muli" w:eastAsia="Times New Roman" w:hAnsi="Muli" w:cs="Times New Roman"/>
      <w:color w:val="5612CC"/>
      <w:kern w:val="36"/>
      <w:sz w:val="58"/>
      <w:szCs w:val="58"/>
      <w:lang w:eastAsia="en-GB"/>
    </w:rPr>
  </w:style>
  <w:style w:type="paragraph" w:styleId="Heading3">
    <w:name w:val="heading 3"/>
    <w:basedOn w:val="Normal"/>
    <w:link w:val="Heading3Char"/>
    <w:uiPriority w:val="9"/>
    <w:qFormat/>
    <w:rsid w:val="00F24387"/>
    <w:pPr>
      <w:spacing w:before="300" w:after="96" w:line="336" w:lineRule="atLeast"/>
      <w:outlineLvl w:val="2"/>
    </w:pPr>
    <w:rPr>
      <w:rFonts w:ascii="Muli" w:eastAsia="Times New Roman" w:hAnsi="Muli" w:cs="Times New Roman"/>
      <w:b/>
      <w:bCs/>
      <w:color w:val="5612CC"/>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87"/>
    <w:rPr>
      <w:rFonts w:ascii="Muli" w:eastAsia="Times New Roman" w:hAnsi="Muli" w:cs="Times New Roman"/>
      <w:color w:val="5612CC"/>
      <w:kern w:val="36"/>
      <w:sz w:val="58"/>
      <w:szCs w:val="58"/>
      <w:lang w:eastAsia="en-GB"/>
    </w:rPr>
  </w:style>
  <w:style w:type="character" w:customStyle="1" w:styleId="Heading3Char">
    <w:name w:val="Heading 3 Char"/>
    <w:basedOn w:val="DefaultParagraphFont"/>
    <w:link w:val="Heading3"/>
    <w:uiPriority w:val="9"/>
    <w:rsid w:val="00F24387"/>
    <w:rPr>
      <w:rFonts w:ascii="Muli" w:eastAsia="Times New Roman" w:hAnsi="Muli" w:cs="Times New Roman"/>
      <w:b/>
      <w:bCs/>
      <w:color w:val="5612CC"/>
      <w:sz w:val="39"/>
      <w:szCs w:val="39"/>
      <w:lang w:eastAsia="en-GB"/>
    </w:rPr>
  </w:style>
  <w:style w:type="character" w:styleId="Hyperlink">
    <w:name w:val="Hyperlink"/>
    <w:basedOn w:val="DefaultParagraphFont"/>
    <w:uiPriority w:val="99"/>
    <w:semiHidden/>
    <w:unhideWhenUsed/>
    <w:rsid w:val="00F24387"/>
    <w:rPr>
      <w:strike w:val="0"/>
      <w:dstrike w:val="0"/>
      <w:color w:val="1540EB"/>
      <w:u w:val="none"/>
      <w:effect w:val="none"/>
    </w:rPr>
  </w:style>
  <w:style w:type="character" w:styleId="Strong">
    <w:name w:val="Strong"/>
    <w:basedOn w:val="DefaultParagraphFont"/>
    <w:uiPriority w:val="22"/>
    <w:qFormat/>
    <w:rsid w:val="00F24387"/>
    <w:rPr>
      <w:b/>
      <w:bCs/>
    </w:rPr>
  </w:style>
  <w:style w:type="paragraph" w:styleId="NormalWeb">
    <w:name w:val="Normal (Web)"/>
    <w:basedOn w:val="Normal"/>
    <w:uiPriority w:val="99"/>
    <w:semiHidden/>
    <w:unhideWhenUsed/>
    <w:rsid w:val="00F24387"/>
    <w:pPr>
      <w:spacing w:after="288"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4387"/>
    <w:rPr>
      <w:i/>
      <w:iCs/>
    </w:rPr>
  </w:style>
  <w:style w:type="paragraph" w:styleId="Header">
    <w:name w:val="header"/>
    <w:basedOn w:val="Normal"/>
    <w:link w:val="HeaderChar"/>
    <w:uiPriority w:val="99"/>
    <w:unhideWhenUsed/>
    <w:rsid w:val="0004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40"/>
  </w:style>
  <w:style w:type="paragraph" w:styleId="Footer">
    <w:name w:val="footer"/>
    <w:basedOn w:val="Normal"/>
    <w:link w:val="FooterChar"/>
    <w:uiPriority w:val="99"/>
    <w:unhideWhenUsed/>
    <w:rsid w:val="00040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40"/>
  </w:style>
  <w:style w:type="paragraph" w:styleId="BalloonText">
    <w:name w:val="Balloon Text"/>
    <w:basedOn w:val="Normal"/>
    <w:link w:val="BalloonTextChar"/>
    <w:uiPriority w:val="99"/>
    <w:semiHidden/>
    <w:unhideWhenUsed/>
    <w:rsid w:val="0004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387"/>
    <w:pPr>
      <w:spacing w:before="300" w:after="96" w:line="336" w:lineRule="atLeast"/>
      <w:outlineLvl w:val="0"/>
    </w:pPr>
    <w:rPr>
      <w:rFonts w:ascii="Muli" w:eastAsia="Times New Roman" w:hAnsi="Muli" w:cs="Times New Roman"/>
      <w:color w:val="5612CC"/>
      <w:kern w:val="36"/>
      <w:sz w:val="58"/>
      <w:szCs w:val="58"/>
      <w:lang w:eastAsia="en-GB"/>
    </w:rPr>
  </w:style>
  <w:style w:type="paragraph" w:styleId="Heading3">
    <w:name w:val="heading 3"/>
    <w:basedOn w:val="Normal"/>
    <w:link w:val="Heading3Char"/>
    <w:uiPriority w:val="9"/>
    <w:qFormat/>
    <w:rsid w:val="00F24387"/>
    <w:pPr>
      <w:spacing w:before="300" w:after="96" w:line="336" w:lineRule="atLeast"/>
      <w:outlineLvl w:val="2"/>
    </w:pPr>
    <w:rPr>
      <w:rFonts w:ascii="Muli" w:eastAsia="Times New Roman" w:hAnsi="Muli" w:cs="Times New Roman"/>
      <w:b/>
      <w:bCs/>
      <w:color w:val="5612CC"/>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387"/>
    <w:rPr>
      <w:rFonts w:ascii="Muli" w:eastAsia="Times New Roman" w:hAnsi="Muli" w:cs="Times New Roman"/>
      <w:color w:val="5612CC"/>
      <w:kern w:val="36"/>
      <w:sz w:val="58"/>
      <w:szCs w:val="58"/>
      <w:lang w:eastAsia="en-GB"/>
    </w:rPr>
  </w:style>
  <w:style w:type="character" w:customStyle="1" w:styleId="Heading3Char">
    <w:name w:val="Heading 3 Char"/>
    <w:basedOn w:val="DefaultParagraphFont"/>
    <w:link w:val="Heading3"/>
    <w:uiPriority w:val="9"/>
    <w:rsid w:val="00F24387"/>
    <w:rPr>
      <w:rFonts w:ascii="Muli" w:eastAsia="Times New Roman" w:hAnsi="Muli" w:cs="Times New Roman"/>
      <w:b/>
      <w:bCs/>
      <w:color w:val="5612CC"/>
      <w:sz w:val="39"/>
      <w:szCs w:val="39"/>
      <w:lang w:eastAsia="en-GB"/>
    </w:rPr>
  </w:style>
  <w:style w:type="character" w:styleId="Hyperlink">
    <w:name w:val="Hyperlink"/>
    <w:basedOn w:val="DefaultParagraphFont"/>
    <w:uiPriority w:val="99"/>
    <w:semiHidden/>
    <w:unhideWhenUsed/>
    <w:rsid w:val="00F24387"/>
    <w:rPr>
      <w:strike w:val="0"/>
      <w:dstrike w:val="0"/>
      <w:color w:val="1540EB"/>
      <w:u w:val="none"/>
      <w:effect w:val="none"/>
    </w:rPr>
  </w:style>
  <w:style w:type="character" w:styleId="Strong">
    <w:name w:val="Strong"/>
    <w:basedOn w:val="DefaultParagraphFont"/>
    <w:uiPriority w:val="22"/>
    <w:qFormat/>
    <w:rsid w:val="00F24387"/>
    <w:rPr>
      <w:b/>
      <w:bCs/>
    </w:rPr>
  </w:style>
  <w:style w:type="paragraph" w:styleId="NormalWeb">
    <w:name w:val="Normal (Web)"/>
    <w:basedOn w:val="Normal"/>
    <w:uiPriority w:val="99"/>
    <w:semiHidden/>
    <w:unhideWhenUsed/>
    <w:rsid w:val="00F24387"/>
    <w:pPr>
      <w:spacing w:after="288"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4387"/>
    <w:rPr>
      <w:i/>
      <w:iCs/>
    </w:rPr>
  </w:style>
  <w:style w:type="paragraph" w:styleId="Header">
    <w:name w:val="header"/>
    <w:basedOn w:val="Normal"/>
    <w:link w:val="HeaderChar"/>
    <w:uiPriority w:val="99"/>
    <w:unhideWhenUsed/>
    <w:rsid w:val="0004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40"/>
  </w:style>
  <w:style w:type="paragraph" w:styleId="Footer">
    <w:name w:val="footer"/>
    <w:basedOn w:val="Normal"/>
    <w:link w:val="FooterChar"/>
    <w:uiPriority w:val="99"/>
    <w:unhideWhenUsed/>
    <w:rsid w:val="00040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40"/>
  </w:style>
  <w:style w:type="paragraph" w:styleId="BalloonText">
    <w:name w:val="Balloon Text"/>
    <w:basedOn w:val="Normal"/>
    <w:link w:val="BalloonTextChar"/>
    <w:uiPriority w:val="99"/>
    <w:semiHidden/>
    <w:unhideWhenUsed/>
    <w:rsid w:val="0004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4246">
      <w:bodyDiv w:val="1"/>
      <w:marLeft w:val="0"/>
      <w:marRight w:val="0"/>
      <w:marTop w:val="0"/>
      <w:marBottom w:val="0"/>
      <w:divBdr>
        <w:top w:val="none" w:sz="0" w:space="0" w:color="auto"/>
        <w:left w:val="none" w:sz="0" w:space="0" w:color="auto"/>
        <w:bottom w:val="none" w:sz="0" w:space="0" w:color="auto"/>
        <w:right w:val="none" w:sz="0" w:space="0" w:color="auto"/>
      </w:divBdr>
      <w:divsChild>
        <w:div w:id="595526728">
          <w:marLeft w:val="0"/>
          <w:marRight w:val="0"/>
          <w:marTop w:val="0"/>
          <w:marBottom w:val="0"/>
          <w:divBdr>
            <w:top w:val="none" w:sz="0" w:space="0" w:color="auto"/>
            <w:left w:val="none" w:sz="0" w:space="0" w:color="auto"/>
            <w:bottom w:val="none" w:sz="0" w:space="0" w:color="auto"/>
            <w:right w:val="none" w:sz="0" w:space="0" w:color="auto"/>
          </w:divBdr>
          <w:divsChild>
            <w:div w:id="576326271">
              <w:marLeft w:val="0"/>
              <w:marRight w:val="0"/>
              <w:marTop w:val="0"/>
              <w:marBottom w:val="0"/>
              <w:divBdr>
                <w:top w:val="none" w:sz="0" w:space="0" w:color="auto"/>
                <w:left w:val="none" w:sz="0" w:space="0" w:color="auto"/>
                <w:bottom w:val="none" w:sz="0" w:space="0" w:color="auto"/>
                <w:right w:val="none" w:sz="0" w:space="0" w:color="auto"/>
              </w:divBdr>
              <w:divsChild>
                <w:div w:id="2131436277">
                  <w:marLeft w:val="0"/>
                  <w:marRight w:val="0"/>
                  <w:marTop w:val="0"/>
                  <w:marBottom w:val="0"/>
                  <w:divBdr>
                    <w:top w:val="none" w:sz="0" w:space="0" w:color="auto"/>
                    <w:left w:val="none" w:sz="0" w:space="0" w:color="auto"/>
                    <w:bottom w:val="none" w:sz="0" w:space="0" w:color="auto"/>
                    <w:right w:val="none" w:sz="0" w:space="0" w:color="auto"/>
                  </w:divBdr>
                  <w:divsChild>
                    <w:div w:id="1071733059">
                      <w:marLeft w:val="0"/>
                      <w:marRight w:val="0"/>
                      <w:marTop w:val="0"/>
                      <w:marBottom w:val="0"/>
                      <w:divBdr>
                        <w:top w:val="none" w:sz="0" w:space="0" w:color="auto"/>
                        <w:left w:val="none" w:sz="0" w:space="0" w:color="auto"/>
                        <w:bottom w:val="none" w:sz="0" w:space="0" w:color="auto"/>
                        <w:right w:val="none" w:sz="0" w:space="0" w:color="auto"/>
                      </w:divBdr>
                      <w:divsChild>
                        <w:div w:id="314145969">
                          <w:marLeft w:val="0"/>
                          <w:marRight w:val="0"/>
                          <w:marTop w:val="0"/>
                          <w:marBottom w:val="0"/>
                          <w:divBdr>
                            <w:top w:val="none" w:sz="0" w:space="0" w:color="auto"/>
                            <w:left w:val="none" w:sz="0" w:space="0" w:color="auto"/>
                            <w:bottom w:val="none" w:sz="0" w:space="0" w:color="auto"/>
                            <w:right w:val="none" w:sz="0" w:space="0" w:color="auto"/>
                          </w:divBdr>
                          <w:divsChild>
                            <w:div w:id="1950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tylerr</dc:creator>
  <cp:lastModifiedBy>tylerr</cp:lastModifiedBy>
  <cp:revision>1</cp:revision>
  <dcterms:created xsi:type="dcterms:W3CDTF">2017-01-10T14:07:00Z</dcterms:created>
  <dcterms:modified xsi:type="dcterms:W3CDTF">2017-01-10T14:19:00Z</dcterms:modified>
</cp:coreProperties>
</file>